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8D62B9" w14:textId="3A6E80EE" w:rsidR="009505B3" w:rsidRPr="007714CF" w:rsidRDefault="009505B3" w:rsidP="007714CF">
      <w:pPr>
        <w:pStyle w:val="a4"/>
        <w:rPr>
          <w:b/>
          <w:bCs/>
          <w:sz w:val="24"/>
          <w:szCs w:val="28"/>
        </w:rPr>
      </w:pPr>
      <w:r w:rsidRPr="007714CF">
        <w:rPr>
          <w:rFonts w:hint="eastAsia"/>
          <w:b/>
          <w:bCs/>
          <w:sz w:val="24"/>
          <w:szCs w:val="28"/>
        </w:rPr>
        <w:t>1、</w:t>
      </w:r>
    </w:p>
    <w:p w14:paraId="009C2242" w14:textId="671F736A" w:rsidR="00470E1F" w:rsidRDefault="00DA69E8" w:rsidP="00696573">
      <w:pPr>
        <w:spacing w:line="360" w:lineRule="auto"/>
        <w:ind w:firstLineChars="200" w:firstLine="420"/>
      </w:pPr>
      <w:r>
        <w:rPr>
          <w:rFonts w:hint="eastAsia"/>
        </w:rPr>
        <w:t>国民生产总值：400</w:t>
      </w:r>
    </w:p>
    <w:p w14:paraId="14892282" w14:textId="448C4860" w:rsidR="00DA69E8" w:rsidRDefault="00DA69E8" w:rsidP="00696573">
      <w:pPr>
        <w:spacing w:line="360" w:lineRule="auto"/>
        <w:ind w:firstLineChars="200" w:firstLine="420"/>
      </w:pPr>
      <w:r>
        <w:rPr>
          <w:rFonts w:hint="eastAsia"/>
        </w:rPr>
        <w:t>国民生产净值：350</w:t>
      </w:r>
    </w:p>
    <w:p w14:paraId="1B5B457B" w14:textId="0C292F9A" w:rsidR="00DA69E8" w:rsidRDefault="00DA69E8" w:rsidP="00696573">
      <w:pPr>
        <w:spacing w:line="360" w:lineRule="auto"/>
        <w:ind w:firstLineChars="200" w:firstLine="420"/>
      </w:pPr>
      <w:r>
        <w:rPr>
          <w:rFonts w:hint="eastAsia"/>
        </w:rPr>
        <w:t>国民收入：320</w:t>
      </w:r>
    </w:p>
    <w:p w14:paraId="4E725317" w14:textId="622391D0" w:rsidR="00DA69E8" w:rsidRDefault="00DA69E8" w:rsidP="00696573">
      <w:pPr>
        <w:spacing w:line="360" w:lineRule="auto"/>
        <w:ind w:firstLineChars="200" w:firstLine="420"/>
      </w:pPr>
      <w:r>
        <w:rPr>
          <w:rFonts w:hint="eastAsia"/>
        </w:rPr>
        <w:t>个人收入：220</w:t>
      </w:r>
    </w:p>
    <w:p w14:paraId="038117B2" w14:textId="1DB19A0C" w:rsidR="00DA69E8" w:rsidRDefault="00DA69E8" w:rsidP="00696573">
      <w:pPr>
        <w:spacing w:line="360" w:lineRule="auto"/>
        <w:ind w:firstLineChars="200" w:firstLine="420"/>
      </w:pPr>
      <w:r>
        <w:rPr>
          <w:rFonts w:hint="eastAsia"/>
        </w:rPr>
        <w:t>个人可支配收入：150</w:t>
      </w:r>
    </w:p>
    <w:p w14:paraId="5796579E" w14:textId="77777777" w:rsidR="00696573" w:rsidRDefault="00696573" w:rsidP="00696573">
      <w:pPr>
        <w:spacing w:line="360" w:lineRule="auto"/>
        <w:ind w:firstLineChars="200" w:firstLine="420"/>
      </w:pPr>
    </w:p>
    <w:p w14:paraId="5CECF897" w14:textId="2C088B71" w:rsidR="007714CF" w:rsidRPr="007714CF" w:rsidRDefault="007714CF" w:rsidP="007714CF">
      <w:pPr>
        <w:spacing w:line="360" w:lineRule="auto"/>
        <w:rPr>
          <w:b/>
          <w:bCs/>
          <w:sz w:val="24"/>
          <w:szCs w:val="28"/>
        </w:rPr>
      </w:pPr>
      <w:r w:rsidRPr="007714CF">
        <w:rPr>
          <w:rFonts w:hint="eastAsia"/>
          <w:b/>
          <w:bCs/>
          <w:sz w:val="24"/>
          <w:szCs w:val="28"/>
        </w:rPr>
        <w:t>2.</w:t>
      </w:r>
    </w:p>
    <w:p w14:paraId="12C3AC24" w14:textId="0A5F0101" w:rsidR="00696573" w:rsidRDefault="007714CF" w:rsidP="00696573">
      <w:pPr>
        <w:spacing w:line="360" w:lineRule="auto"/>
        <w:ind w:firstLineChars="200" w:firstLine="420"/>
      </w:pPr>
      <w:r>
        <w:rPr>
          <w:rFonts w:hint="eastAsia"/>
          <w:noProof/>
        </w:rPr>
        <w:drawing>
          <wp:inline distT="0" distB="0" distL="0" distR="0" wp14:anchorId="710E9C97" wp14:editId="731CE2B6">
            <wp:extent cx="5276215" cy="3956050"/>
            <wp:effectExtent l="0" t="0" r="635" b="6350"/>
            <wp:docPr id="12851659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6215" cy="3956050"/>
                    </a:xfrm>
                    <a:prstGeom prst="rect">
                      <a:avLst/>
                    </a:prstGeom>
                    <a:noFill/>
                    <a:ln>
                      <a:noFill/>
                    </a:ln>
                  </pic:spPr>
                </pic:pic>
              </a:graphicData>
            </a:graphic>
          </wp:inline>
        </w:drawing>
      </w:r>
    </w:p>
    <w:p w14:paraId="18AC8181" w14:textId="48D18B19" w:rsidR="00BF49F3" w:rsidRPr="006F1820" w:rsidRDefault="00BF49F3" w:rsidP="00696573">
      <w:pPr>
        <w:spacing w:line="360" w:lineRule="auto"/>
        <w:ind w:firstLineChars="200" w:firstLine="420"/>
      </w:pPr>
      <w:r w:rsidRPr="006F1820">
        <w:t>假设初始情况下，经济处于自然失业率</w:t>
      </w:r>
      <m:oMath>
        <m:sSup>
          <m:sSupPr>
            <m:ctrlPr>
              <w:rPr>
                <w:rFonts w:ascii="Cambria Math" w:hAnsi="Cambria Math"/>
                <w:i/>
              </w:rPr>
            </m:ctrlPr>
          </m:sSupPr>
          <m:e>
            <m:r>
              <w:rPr>
                <w:rFonts w:ascii="Cambria Math" w:hAnsi="Cambria Math" w:hint="eastAsia"/>
              </w:rPr>
              <m:t>u</m:t>
            </m:r>
          </m:e>
          <m:sup>
            <m:r>
              <w:rPr>
                <w:rFonts w:ascii="Cambria Math" w:hAnsi="Cambria Math"/>
              </w:rPr>
              <m:t>*</m:t>
            </m:r>
          </m:sup>
        </m:sSup>
      </m:oMath>
      <w:r w:rsidRPr="006F1820">
        <w:t xml:space="preserve">水平， </w:t>
      </w:r>
      <w:r w:rsidRPr="006F1820">
        <w:rPr>
          <w:rFonts w:hint="eastAsia"/>
        </w:rPr>
        <w:t>政府实施财政政策或货币政策降低失业率，通胀率上升至</w:t>
      </w:r>
      <m:oMath>
        <m:sSub>
          <m:sSubPr>
            <m:ctrlPr>
              <w:rPr>
                <w:rFonts w:ascii="Cambria Math" w:hAnsi="Cambria Math"/>
                <w:i/>
              </w:rPr>
            </m:ctrlPr>
          </m:sSubPr>
          <m:e>
            <m:r>
              <w:rPr>
                <w:rFonts w:ascii="Cambria Math" w:hAnsi="Cambria Math"/>
              </w:rPr>
              <m:t>π</m:t>
            </m:r>
          </m:e>
          <m:sub>
            <m:r>
              <w:rPr>
                <w:rFonts w:ascii="Cambria Math" w:hAnsi="Cambria Math"/>
              </w:rPr>
              <m:t>1</m:t>
            </m:r>
          </m:sub>
        </m:sSub>
      </m:oMath>
      <w:r w:rsidRPr="006F1820">
        <w:rPr>
          <w:rFonts w:hint="eastAsia"/>
        </w:rPr>
        <w:t>。民众对通胀形成预期</w:t>
      </w:r>
      <m:oMath>
        <m:sSup>
          <m:sSupPr>
            <m:ctrlPr>
              <w:rPr>
                <w:rFonts w:ascii="Cambria Math" w:hAnsi="Cambria Math"/>
                <w:i/>
              </w:rPr>
            </m:ctrlPr>
          </m:sSupPr>
          <m:e>
            <m:r>
              <w:rPr>
                <w:rFonts w:ascii="Cambria Math" w:hAnsi="Cambria Math"/>
              </w:rPr>
              <m:t>π</m:t>
            </m:r>
          </m:e>
          <m:sup>
            <m:r>
              <w:rPr>
                <w:rFonts w:ascii="Cambria Math" w:hAnsi="Cambria Math" w:hint="eastAsia"/>
              </w:rPr>
              <m:t>‘</m:t>
            </m:r>
          </m:sup>
        </m:sSup>
      </m:oMath>
      <w:r w:rsidRPr="006F1820">
        <w:rPr>
          <w:rFonts w:hint="eastAsia"/>
        </w:rPr>
        <w:t>，曲线变为R1。在新的预期下，失业率慢慢又变回</w:t>
      </w:r>
      <m:oMath>
        <m:sSup>
          <m:sSupPr>
            <m:ctrlPr>
              <w:rPr>
                <w:rFonts w:ascii="Cambria Math" w:hAnsi="Cambria Math"/>
                <w:i/>
              </w:rPr>
            </m:ctrlPr>
          </m:sSupPr>
          <m:e>
            <m:r>
              <w:rPr>
                <w:rFonts w:ascii="Cambria Math" w:hAnsi="Cambria Math" w:hint="eastAsia"/>
              </w:rPr>
              <m:t>u</m:t>
            </m:r>
          </m:e>
          <m:sup>
            <m:r>
              <w:rPr>
                <w:rFonts w:ascii="Cambria Math" w:hAnsi="Cambria Math"/>
              </w:rPr>
              <m:t>*</m:t>
            </m:r>
          </m:sup>
        </m:sSup>
      </m:oMath>
      <w:r w:rsidRPr="006F1820">
        <w:rPr>
          <w:rFonts w:hint="eastAsia"/>
        </w:rPr>
        <w:t>。</w:t>
      </w:r>
    </w:p>
    <w:p w14:paraId="7BCA0BF4" w14:textId="28D34D5D" w:rsidR="006F1820" w:rsidRPr="00333E00" w:rsidRDefault="006F1820" w:rsidP="00696573">
      <w:pPr>
        <w:spacing w:line="360" w:lineRule="auto"/>
        <w:ind w:firstLineChars="200" w:firstLine="420"/>
        <w:rPr>
          <w:rFonts w:hint="eastAsia"/>
          <w:color w:val="FF0000"/>
        </w:rPr>
      </w:pPr>
      <w:r w:rsidRPr="006F1820">
        <w:rPr>
          <w:color w:val="FF0000"/>
        </w:rPr>
        <w:lastRenderedPageBreak/>
        <w:drawing>
          <wp:inline distT="0" distB="0" distL="0" distR="0" wp14:anchorId="4D4B9F7B" wp14:editId="35D20344">
            <wp:extent cx="5274310" cy="2796540"/>
            <wp:effectExtent l="0" t="0" r="2540" b="3810"/>
            <wp:docPr id="12549857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85735" name=""/>
                    <pic:cNvPicPr/>
                  </pic:nvPicPr>
                  <pic:blipFill>
                    <a:blip r:embed="rId8"/>
                    <a:stretch>
                      <a:fillRect/>
                    </a:stretch>
                  </pic:blipFill>
                  <pic:spPr>
                    <a:xfrm>
                      <a:off x="0" y="0"/>
                      <a:ext cx="5274310" cy="2796540"/>
                    </a:xfrm>
                    <a:prstGeom prst="rect">
                      <a:avLst/>
                    </a:prstGeom>
                  </pic:spPr>
                </pic:pic>
              </a:graphicData>
            </a:graphic>
          </wp:inline>
        </w:drawing>
      </w:r>
    </w:p>
    <w:p w14:paraId="67F92A12" w14:textId="60CF379D" w:rsidR="00696573" w:rsidRPr="007714CF" w:rsidRDefault="007714CF" w:rsidP="007714CF">
      <w:pPr>
        <w:spacing w:line="360" w:lineRule="auto"/>
        <w:rPr>
          <w:b/>
          <w:bCs/>
        </w:rPr>
      </w:pPr>
      <w:r w:rsidRPr="007714CF">
        <w:rPr>
          <w:rFonts w:hint="eastAsia"/>
          <w:b/>
          <w:bCs/>
        </w:rPr>
        <w:t>3.</w:t>
      </w:r>
    </w:p>
    <w:p w14:paraId="26629B11" w14:textId="77777777" w:rsidR="009505B3" w:rsidRDefault="009505B3" w:rsidP="009505B3">
      <w:pPr>
        <w:spacing w:line="360" w:lineRule="auto"/>
        <w:ind w:firstLineChars="200" w:firstLine="420"/>
      </w:pPr>
      <w:r w:rsidRPr="002C481B">
        <w:rPr>
          <w:rFonts w:hint="eastAsia"/>
        </w:rPr>
        <w:t>社会保险税的增加主要影响的是</w:t>
      </w:r>
      <w:r w:rsidRPr="002C481B">
        <w:t>PI和DPI，因为它减少了个人在支付税收后的净收入和可支配收入。</w:t>
      </w:r>
    </w:p>
    <w:p w14:paraId="3057756C" w14:textId="77777777" w:rsidR="00696573" w:rsidRPr="009505B3" w:rsidRDefault="00696573" w:rsidP="00696573">
      <w:pPr>
        <w:spacing w:line="360" w:lineRule="auto"/>
        <w:ind w:firstLineChars="200" w:firstLine="420"/>
      </w:pPr>
    </w:p>
    <w:p w14:paraId="5B5C69AF" w14:textId="15C5F78C" w:rsidR="007714CF" w:rsidRDefault="007714CF" w:rsidP="007714CF">
      <w:pPr>
        <w:spacing w:line="360" w:lineRule="auto"/>
        <w:rPr>
          <w:b/>
          <w:bCs/>
        </w:rPr>
      </w:pPr>
      <w:r>
        <w:rPr>
          <w:rFonts w:hint="eastAsia"/>
          <w:b/>
          <w:bCs/>
        </w:rPr>
        <w:t>4.</w:t>
      </w:r>
    </w:p>
    <w:p w14:paraId="5920D562" w14:textId="10B3C36A" w:rsidR="00696573" w:rsidRDefault="00696573" w:rsidP="00696573">
      <w:pPr>
        <w:spacing w:line="360" w:lineRule="auto"/>
        <w:ind w:firstLineChars="200" w:firstLine="420"/>
      </w:pPr>
      <w:r w:rsidRPr="00696573">
        <w:rPr>
          <w:rFonts w:hint="eastAsia"/>
          <w:b/>
          <w:bCs/>
        </w:rPr>
        <w:t>从生产角度来看，</w:t>
      </w:r>
      <w:r w:rsidRPr="00696573">
        <w:t>GDP是所有生产活动的总和，包括农业、制造业、服务业等各个部门的产出。</w:t>
      </w:r>
    </w:p>
    <w:p w14:paraId="74E3AA99" w14:textId="77777777" w:rsidR="00696573" w:rsidRDefault="00696573" w:rsidP="00696573">
      <w:pPr>
        <w:spacing w:line="360" w:lineRule="auto"/>
        <w:ind w:firstLineChars="200" w:firstLine="420"/>
      </w:pPr>
      <w:r w:rsidRPr="00696573">
        <w:rPr>
          <w:b/>
          <w:bCs/>
        </w:rPr>
        <w:t>从收入角度来看，</w:t>
      </w:r>
      <w:r w:rsidRPr="00696573">
        <w:t>GDP是所有生产要素收入的总和，包括劳动收入、资本收入、地租等。</w:t>
      </w:r>
    </w:p>
    <w:p w14:paraId="58E3BB06" w14:textId="6D4E6E20" w:rsidR="00696573" w:rsidRDefault="00696573" w:rsidP="00696573">
      <w:pPr>
        <w:spacing w:line="360" w:lineRule="auto"/>
        <w:ind w:firstLineChars="200" w:firstLine="420"/>
      </w:pPr>
      <w:r w:rsidRPr="00696573">
        <w:rPr>
          <w:b/>
          <w:bCs/>
        </w:rPr>
        <w:t>从支出角度来看，</w:t>
      </w:r>
      <w:r w:rsidRPr="00696573">
        <w:t>GDP是所有最终商品和服务的总支出。</w:t>
      </w:r>
    </w:p>
    <w:p w14:paraId="30568E8E" w14:textId="7AABE62A" w:rsidR="00696573" w:rsidRDefault="00696573" w:rsidP="00696573">
      <w:pPr>
        <w:spacing w:line="360" w:lineRule="auto"/>
        <w:ind w:firstLineChars="200" w:firstLine="420"/>
      </w:pPr>
      <w:r>
        <w:rPr>
          <w:rFonts w:hint="eastAsia"/>
        </w:rPr>
        <w:t>一方面，</w:t>
      </w:r>
      <w:r w:rsidRPr="00696573">
        <w:rPr>
          <w:rFonts w:hint="eastAsia"/>
        </w:rPr>
        <w:t>产出等于收入是因为生产过程中创造的价值可以转化为各个生产要素的收入</w:t>
      </w:r>
      <w:r>
        <w:rPr>
          <w:rFonts w:hint="eastAsia"/>
        </w:rPr>
        <w:t>；另一方面，</w:t>
      </w:r>
      <w:r w:rsidRPr="00696573">
        <w:rPr>
          <w:rFonts w:hint="eastAsia"/>
        </w:rPr>
        <w:t>产出等于支出是因为生产的商品和服务最终都会被消费、投资或出口，这些支出反映了对生产活动的需求</w:t>
      </w:r>
      <w:r>
        <w:rPr>
          <w:rFonts w:hint="eastAsia"/>
        </w:rPr>
        <w:t>。因此“</w:t>
      </w:r>
      <w:r w:rsidRPr="00696573">
        <w:rPr>
          <w:rFonts w:hint="eastAsia"/>
        </w:rPr>
        <w:t>产出等于支出</w:t>
      </w:r>
      <w:r>
        <w:rPr>
          <w:rFonts w:hint="eastAsia"/>
        </w:rPr>
        <w:t>”、“</w:t>
      </w:r>
      <w:r w:rsidRPr="00696573">
        <w:rPr>
          <w:rFonts w:hint="eastAsia"/>
        </w:rPr>
        <w:t>产出等于</w:t>
      </w:r>
      <w:r>
        <w:rPr>
          <w:rFonts w:hint="eastAsia"/>
        </w:rPr>
        <w:t>收入”。</w:t>
      </w:r>
    </w:p>
    <w:p w14:paraId="4B5406C4" w14:textId="77777777" w:rsidR="009505B3" w:rsidRDefault="009505B3" w:rsidP="00696573">
      <w:pPr>
        <w:spacing w:line="360" w:lineRule="auto"/>
        <w:ind w:firstLineChars="200" w:firstLine="420"/>
      </w:pPr>
    </w:p>
    <w:p w14:paraId="65EE5AE8" w14:textId="77777777" w:rsidR="009505B3" w:rsidRDefault="009505B3" w:rsidP="00696573">
      <w:pPr>
        <w:spacing w:line="360" w:lineRule="auto"/>
        <w:ind w:firstLineChars="200" w:firstLine="420"/>
      </w:pPr>
    </w:p>
    <w:p w14:paraId="287228D1" w14:textId="64838DF9" w:rsidR="006F1820" w:rsidRPr="006F1820" w:rsidRDefault="007714CF" w:rsidP="006F1820">
      <w:pPr>
        <w:spacing w:line="360" w:lineRule="auto"/>
        <w:rPr>
          <w:b/>
          <w:bCs/>
          <w:sz w:val="24"/>
          <w:szCs w:val="28"/>
        </w:rPr>
      </w:pPr>
      <w:r w:rsidRPr="007714CF">
        <w:rPr>
          <w:rFonts w:hint="eastAsia"/>
          <w:b/>
          <w:bCs/>
          <w:sz w:val="24"/>
          <w:szCs w:val="28"/>
        </w:rPr>
        <w:t>5.</w:t>
      </w:r>
      <w:r w:rsidR="006F1820" w:rsidRPr="00333E00">
        <w:rPr>
          <w:rFonts w:hint="eastAsia"/>
        </w:rPr>
        <w:t>计划的储蓄</w:t>
      </w:r>
      <w:r w:rsidR="006F1820" w:rsidRPr="00333E00">
        <w:t>和计划的投资是经济主体基于当前和预期的经济状况所做的计划。而实际的储蓄和实际的投资是在特定时期内实际发生的储蓄和投资。计划的储蓄和投资可能由于各种原因（如预期外的经济变化）与实际的储蓄和投资不匹配。</w:t>
      </w:r>
    </w:p>
    <w:p w14:paraId="3A855748" w14:textId="77777777" w:rsidR="006F1820" w:rsidRPr="006F1820" w:rsidRDefault="006F1820" w:rsidP="00696573">
      <w:pPr>
        <w:spacing w:line="360" w:lineRule="auto"/>
        <w:ind w:firstLineChars="200" w:firstLine="420"/>
        <w:rPr>
          <w:rFonts w:hint="eastAsia"/>
        </w:rPr>
      </w:pPr>
    </w:p>
    <w:p w14:paraId="3A5950A9" w14:textId="77777777" w:rsidR="006F1820" w:rsidRPr="005D63F0" w:rsidRDefault="00333E00" w:rsidP="006F1820">
      <w:pPr>
        <w:spacing w:line="360" w:lineRule="auto"/>
        <w:ind w:firstLineChars="200" w:firstLine="480"/>
      </w:pPr>
      <w:r w:rsidRPr="00333E00">
        <w:rPr>
          <w:rFonts w:hint="eastAsia"/>
          <w:b/>
          <w:bCs/>
          <w:sz w:val="24"/>
          <w:szCs w:val="28"/>
        </w:rPr>
        <w:lastRenderedPageBreak/>
        <w:t>6、</w:t>
      </w:r>
      <w:r w:rsidR="006F1820" w:rsidRPr="005D63F0">
        <w:rPr>
          <w:rFonts w:hint="eastAsia"/>
        </w:rPr>
        <w:t>资本边际效率（</w:t>
      </w:r>
      <w:r w:rsidR="006F1820" w:rsidRPr="005D63F0">
        <w:t>MEC）是一种贴现率，这种贴现率正好使一项资本品在使用期内各阶段预期收益的现值之和等于这项资本的供给价格或者重置成本。</w:t>
      </w:r>
      <w:r w:rsidR="006F1820">
        <w:rPr>
          <w:rFonts w:hint="eastAsia"/>
        </w:rPr>
        <w:t>（PPT上的）</w:t>
      </w:r>
    </w:p>
    <w:p w14:paraId="0F782EDA" w14:textId="77777777" w:rsidR="006F1820" w:rsidRPr="005D63F0" w:rsidRDefault="006F1820" w:rsidP="006F1820">
      <w:pPr>
        <w:spacing w:line="360" w:lineRule="auto"/>
        <w:ind w:firstLineChars="200" w:firstLine="420"/>
      </w:pPr>
      <w:r w:rsidRPr="005D63F0">
        <w:t xml:space="preserve">资本边际效率的计算公式为： </w:t>
      </w:r>
      <w:r>
        <w:rPr>
          <w:rFonts w:ascii="Malgun Gothic" w:hAnsi="Malgun Gothic" w:cs="Malgun Gothic" w:hint="eastAsia"/>
        </w:rPr>
        <w:t>MEC</w:t>
      </w:r>
      <w:r w:rsidRPr="005D63F0">
        <w:t>=预期收益的现值</w:t>
      </w:r>
      <w:r>
        <w:rPr>
          <w:rFonts w:hint="eastAsia"/>
        </w:rPr>
        <w:t>/</w:t>
      </w:r>
      <w:r w:rsidRPr="005D63F0">
        <w:t>资本投资成本</w:t>
      </w:r>
    </w:p>
    <w:p w14:paraId="10AA114D" w14:textId="77777777" w:rsidR="006F1820" w:rsidRDefault="006F1820" w:rsidP="006F1820">
      <w:pPr>
        <w:spacing w:line="360" w:lineRule="auto"/>
        <w:ind w:firstLineChars="200" w:firstLine="420"/>
      </w:pPr>
      <w:r w:rsidRPr="006F1820">
        <w:rPr>
          <w:rFonts w:hint="eastAsia"/>
        </w:rPr>
        <w:t>根据经济学中的收益递减规律，当不断增加一种生产要素（如资本）而保持其他要素不变时，该要素的边际产出会逐渐减少。在资本投资的情况下，随着资本存量的增加，每增加一单位资本所带来的额外产出会逐渐减少。</w:t>
      </w:r>
    </w:p>
    <w:p w14:paraId="1CBDC091" w14:textId="676681F9" w:rsidR="00333E00" w:rsidRPr="006F1820" w:rsidRDefault="00333E00" w:rsidP="00333E00">
      <w:pPr>
        <w:spacing w:line="360" w:lineRule="auto"/>
      </w:pPr>
    </w:p>
    <w:p w14:paraId="38F4BF1B" w14:textId="77777777" w:rsidR="00B83316" w:rsidRPr="00B83316" w:rsidRDefault="00BC723A" w:rsidP="00B83316">
      <w:pPr>
        <w:spacing w:line="360" w:lineRule="auto"/>
        <w:rPr>
          <w:b/>
          <w:bCs/>
          <w:sz w:val="24"/>
          <w:szCs w:val="28"/>
        </w:rPr>
      </w:pPr>
      <w:r w:rsidRPr="00B83316">
        <w:rPr>
          <w:rFonts w:hint="eastAsia"/>
          <w:b/>
          <w:bCs/>
          <w:sz w:val="24"/>
          <w:szCs w:val="28"/>
        </w:rPr>
        <w:t>7、</w:t>
      </w:r>
    </w:p>
    <w:p w14:paraId="5761B4B1" w14:textId="67A4D10D" w:rsidR="00BC723A" w:rsidRDefault="009505B3" w:rsidP="00BC723A">
      <w:pPr>
        <w:spacing w:line="360" w:lineRule="auto"/>
        <w:ind w:firstLineChars="200" w:firstLine="420"/>
      </w:pPr>
      <w:r w:rsidRPr="009505B3">
        <w:rPr>
          <w:rFonts w:hint="eastAsia"/>
        </w:rPr>
        <w:t>充分就业（</w:t>
      </w:r>
      <w:r w:rsidRPr="009505B3">
        <w:t>Full Employment）并不是指百分之百的就业，</w:t>
      </w:r>
      <w:r w:rsidR="00BC723A" w:rsidRPr="00BC723A">
        <w:rPr>
          <w:rFonts w:hint="eastAsia"/>
        </w:rPr>
        <w:t>当一个经济体中不存在周期性失业，所有失业都是摩擦性失业和结构性失业时，则该经济体便达到了充分就业。</w:t>
      </w:r>
    </w:p>
    <w:p w14:paraId="5CD26CE0" w14:textId="11A05786" w:rsidR="00BC723A" w:rsidRDefault="00BC723A" w:rsidP="00BC723A">
      <w:pPr>
        <w:spacing w:line="360" w:lineRule="auto"/>
        <w:ind w:firstLineChars="200" w:firstLine="420"/>
      </w:pPr>
      <w:r w:rsidRPr="00BC723A">
        <w:rPr>
          <w:rFonts w:hint="eastAsia"/>
        </w:rPr>
        <w:t>实际失业率</w:t>
      </w:r>
      <w:r w:rsidRPr="00BC723A">
        <w:t>=摩擦性失业率+结构性失业率+周期性失业率=自然失业率+周期性失业率</w:t>
      </w:r>
    </w:p>
    <w:p w14:paraId="161351D0" w14:textId="5A5DD572" w:rsidR="00BC723A" w:rsidRDefault="00BC723A" w:rsidP="00BC723A">
      <w:pPr>
        <w:spacing w:line="360" w:lineRule="auto"/>
        <w:ind w:firstLineChars="200" w:firstLine="420"/>
      </w:pPr>
      <w:r w:rsidRPr="00BC723A">
        <w:rPr>
          <w:rFonts w:hint="eastAsia"/>
        </w:rPr>
        <w:t>充分就业情况下的失业率被称为自然失业率。</w:t>
      </w:r>
    </w:p>
    <w:p w14:paraId="764146DA" w14:textId="77777777" w:rsidR="000D5973" w:rsidRDefault="000D5973" w:rsidP="00BC723A">
      <w:pPr>
        <w:spacing w:line="360" w:lineRule="auto"/>
        <w:ind w:firstLineChars="200" w:firstLine="420"/>
      </w:pPr>
    </w:p>
    <w:p w14:paraId="694A6F83" w14:textId="77777777" w:rsidR="00B83316" w:rsidRPr="00B83316" w:rsidRDefault="00BC723A" w:rsidP="00B83316">
      <w:pPr>
        <w:spacing w:line="360" w:lineRule="auto"/>
        <w:rPr>
          <w:b/>
          <w:bCs/>
          <w:sz w:val="24"/>
          <w:szCs w:val="28"/>
        </w:rPr>
      </w:pPr>
      <w:r w:rsidRPr="00B83316">
        <w:rPr>
          <w:rFonts w:hint="eastAsia"/>
          <w:b/>
          <w:bCs/>
          <w:sz w:val="24"/>
          <w:szCs w:val="28"/>
        </w:rPr>
        <w:t>8、</w:t>
      </w:r>
    </w:p>
    <w:p w14:paraId="738E69EB" w14:textId="22E94009" w:rsidR="00BC723A" w:rsidRDefault="0098068C" w:rsidP="00BC723A">
      <w:pPr>
        <w:spacing w:line="360" w:lineRule="auto"/>
        <w:ind w:firstLineChars="200" w:firstLine="420"/>
      </w:pPr>
      <w:r>
        <w:rPr>
          <w:rFonts w:hint="eastAsia"/>
        </w:rPr>
        <w:t>（1）</w:t>
      </w:r>
      <w:r w:rsidR="00BC723A" w:rsidRPr="00BC723A">
        <w:rPr>
          <w:rFonts w:hint="eastAsia"/>
        </w:rPr>
        <w:t>在短期内</w:t>
      </w:r>
      <w:r>
        <w:rPr>
          <w:rFonts w:hint="eastAsia"/>
        </w:rPr>
        <w:t>，</w:t>
      </w:r>
      <w:r w:rsidR="00BC723A" w:rsidRPr="00BC723A">
        <w:rPr>
          <w:rFonts w:hint="eastAsia"/>
        </w:rPr>
        <w:t>菲利普斯曲线通常呈现为一条向下倾斜的曲线，表明失业率与通货膨胀率之间存在负相关关系。这意味着在短期内，可以通过货币政策或财政政策来影响失业率，进而影响通货膨胀率。</w:t>
      </w:r>
    </w:p>
    <w:p w14:paraId="3697C23C" w14:textId="5846C0C5" w:rsidR="00BC723A" w:rsidRDefault="00BC723A" w:rsidP="00BC723A">
      <w:pPr>
        <w:spacing w:line="360" w:lineRule="auto"/>
        <w:ind w:firstLineChars="200" w:firstLine="420"/>
      </w:pPr>
      <w:r w:rsidRPr="00BC723A">
        <w:rPr>
          <w:rFonts w:hint="eastAsia"/>
        </w:rPr>
        <w:t>长期菲利普斯曲线通常被看作是一条垂直线</w:t>
      </w:r>
      <w:r>
        <w:rPr>
          <w:rFonts w:hint="eastAsia"/>
        </w:rPr>
        <w:t>。</w:t>
      </w:r>
      <w:r w:rsidRPr="00BC723A">
        <w:rPr>
          <w:rFonts w:hint="eastAsia"/>
        </w:rPr>
        <w:t>在长期内，由于人们会调整他们的预期，通货膨胀率将趋向于其长期趋势水平，而与失业率无关。这意味着，长期政策不能通过牺牲通货膨胀来降低失业率，因为最终失业率会回归到其自然水平，而通货膨胀率会恢复到预期水平</w:t>
      </w:r>
    </w:p>
    <w:p w14:paraId="06112EC2" w14:textId="62B6220C" w:rsidR="0098068C" w:rsidRDefault="0098068C" w:rsidP="00295A50">
      <w:pPr>
        <w:pStyle w:val="a5"/>
        <w:numPr>
          <w:ilvl w:val="0"/>
          <w:numId w:val="6"/>
        </w:numPr>
        <w:spacing w:line="360" w:lineRule="auto"/>
        <w:ind w:firstLineChars="0"/>
      </w:pPr>
      <w:r>
        <w:rPr>
          <w:rFonts w:hint="eastAsia"/>
        </w:rPr>
        <w:t>P156</w:t>
      </w:r>
    </w:p>
    <w:p w14:paraId="159F4586" w14:textId="7316FE73" w:rsidR="00295A50" w:rsidRDefault="007714CF" w:rsidP="00295A50">
      <w:pPr>
        <w:pStyle w:val="a5"/>
        <w:numPr>
          <w:ilvl w:val="0"/>
          <w:numId w:val="7"/>
        </w:numPr>
        <w:spacing w:line="360" w:lineRule="auto"/>
        <w:ind w:firstLineChars="0"/>
      </w:pPr>
      <w:r w:rsidRPr="007714CF">
        <w:rPr>
          <w:rFonts w:hint="eastAsia"/>
        </w:rPr>
        <w:t>所谓滞胀</w:t>
      </w:r>
      <w:r w:rsidRPr="007714CF">
        <w:t>,其含义是经济体出现了高失业率（停滞）与高通货膨胀率并存的现象</w:t>
      </w:r>
    </w:p>
    <w:p w14:paraId="424ED494" w14:textId="3DB1A842" w:rsidR="00BC723A" w:rsidRPr="00295A50" w:rsidRDefault="00875B72" w:rsidP="00BC723A">
      <w:pPr>
        <w:spacing w:line="360" w:lineRule="auto"/>
        <w:ind w:firstLineChars="200" w:firstLine="420"/>
      </w:pPr>
      <w:r>
        <w:rPr>
          <w:noProof/>
        </w:rPr>
        <w:lastRenderedPageBreak/>
        <w:drawing>
          <wp:inline distT="0" distB="0" distL="0" distR="0" wp14:anchorId="2D2ECF5C" wp14:editId="6390CB0F">
            <wp:extent cx="5264150" cy="3657600"/>
            <wp:effectExtent l="0" t="0" r="0" b="0"/>
            <wp:docPr id="15814759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4150" cy="3657600"/>
                    </a:xfrm>
                    <a:prstGeom prst="rect">
                      <a:avLst/>
                    </a:prstGeom>
                    <a:noFill/>
                    <a:ln>
                      <a:noFill/>
                    </a:ln>
                  </pic:spPr>
                </pic:pic>
              </a:graphicData>
            </a:graphic>
          </wp:inline>
        </w:drawing>
      </w:r>
    </w:p>
    <w:p w14:paraId="608DCEA1" w14:textId="1FD3B9A2" w:rsidR="007714CF" w:rsidRDefault="007714CF" w:rsidP="00295A50">
      <w:pPr>
        <w:spacing w:line="360" w:lineRule="auto"/>
        <w:rPr>
          <w:noProof/>
        </w:rPr>
      </w:pPr>
      <w:r w:rsidRPr="00295A50">
        <w:rPr>
          <w:rFonts w:hint="eastAsia"/>
          <w:b/>
          <w:bCs/>
          <w:sz w:val="24"/>
          <w:szCs w:val="28"/>
        </w:rPr>
        <w:t>9.</w:t>
      </w:r>
      <w:r w:rsidRPr="00295A50">
        <w:rPr>
          <w:b/>
          <w:bCs/>
          <w:noProof/>
          <w:sz w:val="24"/>
          <w:szCs w:val="28"/>
        </w:rPr>
        <w:t xml:space="preserve"> </w:t>
      </w:r>
      <w:r w:rsidRPr="007714CF">
        <w:rPr>
          <w:noProof/>
        </w:rPr>
        <w:drawing>
          <wp:inline distT="0" distB="0" distL="0" distR="0" wp14:anchorId="4B8C00CD" wp14:editId="4BECCC66">
            <wp:extent cx="5274310" cy="2338070"/>
            <wp:effectExtent l="0" t="0" r="2540" b="5080"/>
            <wp:docPr id="8111596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59629" name=""/>
                    <pic:cNvPicPr/>
                  </pic:nvPicPr>
                  <pic:blipFill>
                    <a:blip r:embed="rId10"/>
                    <a:stretch>
                      <a:fillRect/>
                    </a:stretch>
                  </pic:blipFill>
                  <pic:spPr>
                    <a:xfrm>
                      <a:off x="0" y="0"/>
                      <a:ext cx="5274310" cy="2338070"/>
                    </a:xfrm>
                    <a:prstGeom prst="rect">
                      <a:avLst/>
                    </a:prstGeom>
                  </pic:spPr>
                </pic:pic>
              </a:graphicData>
            </a:graphic>
          </wp:inline>
        </w:drawing>
      </w:r>
    </w:p>
    <w:p w14:paraId="42BFA299" w14:textId="7E9A70F5" w:rsidR="007714CF" w:rsidRPr="00BC723A" w:rsidRDefault="007714CF" w:rsidP="00BC723A">
      <w:pPr>
        <w:spacing w:line="360" w:lineRule="auto"/>
        <w:ind w:firstLineChars="200" w:firstLine="420"/>
      </w:pPr>
      <w:r w:rsidRPr="007714CF">
        <w:rPr>
          <w:noProof/>
        </w:rPr>
        <w:lastRenderedPageBreak/>
        <w:drawing>
          <wp:inline distT="0" distB="0" distL="0" distR="0" wp14:anchorId="05EC61F7" wp14:editId="404C5057">
            <wp:extent cx="5274310" cy="2751455"/>
            <wp:effectExtent l="0" t="0" r="2540" b="0"/>
            <wp:docPr id="5172317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31733" name=""/>
                    <pic:cNvPicPr/>
                  </pic:nvPicPr>
                  <pic:blipFill>
                    <a:blip r:embed="rId11"/>
                    <a:stretch>
                      <a:fillRect/>
                    </a:stretch>
                  </pic:blipFill>
                  <pic:spPr>
                    <a:xfrm>
                      <a:off x="0" y="0"/>
                      <a:ext cx="5274310" cy="2751455"/>
                    </a:xfrm>
                    <a:prstGeom prst="rect">
                      <a:avLst/>
                    </a:prstGeom>
                  </pic:spPr>
                </pic:pic>
              </a:graphicData>
            </a:graphic>
          </wp:inline>
        </w:drawing>
      </w:r>
    </w:p>
    <w:sectPr w:rsidR="007714CF" w:rsidRPr="00BC723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C90502" w14:textId="77777777" w:rsidR="006A163D" w:rsidRDefault="006A163D" w:rsidP="00875B72">
      <w:r>
        <w:separator/>
      </w:r>
    </w:p>
  </w:endnote>
  <w:endnote w:type="continuationSeparator" w:id="0">
    <w:p w14:paraId="5295A696" w14:textId="77777777" w:rsidR="006A163D" w:rsidRDefault="006A163D" w:rsidP="00875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58EBEA" w14:textId="77777777" w:rsidR="006A163D" w:rsidRDefault="006A163D" w:rsidP="00875B72">
      <w:r>
        <w:separator/>
      </w:r>
    </w:p>
  </w:footnote>
  <w:footnote w:type="continuationSeparator" w:id="0">
    <w:p w14:paraId="6FDD8FCE" w14:textId="77777777" w:rsidR="006A163D" w:rsidRDefault="006A163D" w:rsidP="00875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4206A"/>
    <w:multiLevelType w:val="hybridMultilevel"/>
    <w:tmpl w:val="4C966C3E"/>
    <w:lvl w:ilvl="0" w:tplc="B01C99DE">
      <w:start w:val="3"/>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084570D0"/>
    <w:multiLevelType w:val="multilevel"/>
    <w:tmpl w:val="6F2C5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2878D1"/>
    <w:multiLevelType w:val="hybridMultilevel"/>
    <w:tmpl w:val="E43A4670"/>
    <w:lvl w:ilvl="0" w:tplc="72407E76">
      <w:start w:val="3"/>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 w15:restartNumberingAfterBreak="0">
    <w:nsid w:val="4C1B78AA"/>
    <w:multiLevelType w:val="multilevel"/>
    <w:tmpl w:val="B5E4A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107DD7"/>
    <w:multiLevelType w:val="multilevel"/>
    <w:tmpl w:val="E3D4B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F868FA"/>
    <w:multiLevelType w:val="multilevel"/>
    <w:tmpl w:val="0E563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9735A8"/>
    <w:multiLevelType w:val="multilevel"/>
    <w:tmpl w:val="6C265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9392252">
    <w:abstractNumId w:val="4"/>
  </w:num>
  <w:num w:numId="2" w16cid:durableId="1388412239">
    <w:abstractNumId w:val="5"/>
  </w:num>
  <w:num w:numId="3" w16cid:durableId="1789663204">
    <w:abstractNumId w:val="1"/>
  </w:num>
  <w:num w:numId="4" w16cid:durableId="480078404">
    <w:abstractNumId w:val="3"/>
  </w:num>
  <w:num w:numId="5" w16cid:durableId="294144578">
    <w:abstractNumId w:val="6"/>
  </w:num>
  <w:num w:numId="6" w16cid:durableId="1773283521">
    <w:abstractNumId w:val="2"/>
  </w:num>
  <w:num w:numId="7" w16cid:durableId="18289355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E1F"/>
    <w:rsid w:val="000D5973"/>
    <w:rsid w:val="00295A50"/>
    <w:rsid w:val="002C481B"/>
    <w:rsid w:val="002D5CD6"/>
    <w:rsid w:val="00333E00"/>
    <w:rsid w:val="00470E1F"/>
    <w:rsid w:val="005D63F0"/>
    <w:rsid w:val="005E2015"/>
    <w:rsid w:val="0062159E"/>
    <w:rsid w:val="0063748F"/>
    <w:rsid w:val="00696573"/>
    <w:rsid w:val="006A163D"/>
    <w:rsid w:val="006F1820"/>
    <w:rsid w:val="007714CF"/>
    <w:rsid w:val="00782F93"/>
    <w:rsid w:val="00875B72"/>
    <w:rsid w:val="009505B3"/>
    <w:rsid w:val="0098068C"/>
    <w:rsid w:val="00B83316"/>
    <w:rsid w:val="00BC723A"/>
    <w:rsid w:val="00BF49F3"/>
    <w:rsid w:val="00DA69E8"/>
    <w:rsid w:val="00F96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9EE7F"/>
  <w15:chartTrackingRefBased/>
  <w15:docId w15:val="{5EEAC910-AF30-4EB1-89A0-17A503B33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7714CF"/>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ord">
    <w:name w:val="mord"/>
    <w:basedOn w:val="a0"/>
    <w:rsid w:val="00782F93"/>
  </w:style>
  <w:style w:type="character" w:customStyle="1" w:styleId="katex-mathml">
    <w:name w:val="katex-mathml"/>
    <w:basedOn w:val="a0"/>
    <w:rsid w:val="00782F93"/>
  </w:style>
  <w:style w:type="character" w:customStyle="1" w:styleId="mbin">
    <w:name w:val="mbin"/>
    <w:basedOn w:val="a0"/>
    <w:rsid w:val="00782F93"/>
  </w:style>
  <w:style w:type="character" w:customStyle="1" w:styleId="vlist-s">
    <w:name w:val="vlist-s"/>
    <w:basedOn w:val="a0"/>
    <w:rsid w:val="00782F93"/>
  </w:style>
  <w:style w:type="character" w:styleId="a3">
    <w:name w:val="Placeholder Text"/>
    <w:basedOn w:val="a0"/>
    <w:uiPriority w:val="99"/>
    <w:semiHidden/>
    <w:rsid w:val="00BF49F3"/>
    <w:rPr>
      <w:color w:val="666666"/>
    </w:rPr>
  </w:style>
  <w:style w:type="character" w:customStyle="1" w:styleId="10">
    <w:name w:val="标题 1 字符"/>
    <w:basedOn w:val="a0"/>
    <w:link w:val="1"/>
    <w:uiPriority w:val="9"/>
    <w:rsid w:val="007714CF"/>
    <w:rPr>
      <w:b/>
      <w:bCs/>
      <w:kern w:val="44"/>
      <w:sz w:val="44"/>
      <w:szCs w:val="44"/>
    </w:rPr>
  </w:style>
  <w:style w:type="paragraph" w:styleId="a4">
    <w:name w:val="No Spacing"/>
    <w:uiPriority w:val="1"/>
    <w:qFormat/>
    <w:rsid w:val="007714CF"/>
    <w:pPr>
      <w:widowControl w:val="0"/>
      <w:jc w:val="both"/>
    </w:pPr>
  </w:style>
  <w:style w:type="paragraph" w:styleId="a5">
    <w:name w:val="List Paragraph"/>
    <w:basedOn w:val="a"/>
    <w:uiPriority w:val="34"/>
    <w:qFormat/>
    <w:rsid w:val="00295A50"/>
    <w:pPr>
      <w:ind w:firstLineChars="200" w:firstLine="420"/>
    </w:pPr>
  </w:style>
  <w:style w:type="paragraph" w:styleId="a6">
    <w:name w:val="header"/>
    <w:basedOn w:val="a"/>
    <w:link w:val="a7"/>
    <w:uiPriority w:val="99"/>
    <w:unhideWhenUsed/>
    <w:rsid w:val="00875B72"/>
    <w:pPr>
      <w:tabs>
        <w:tab w:val="center" w:pos="4153"/>
        <w:tab w:val="right" w:pos="8306"/>
      </w:tabs>
      <w:snapToGrid w:val="0"/>
      <w:jc w:val="center"/>
    </w:pPr>
    <w:rPr>
      <w:sz w:val="18"/>
      <w:szCs w:val="18"/>
    </w:rPr>
  </w:style>
  <w:style w:type="character" w:customStyle="1" w:styleId="a7">
    <w:name w:val="页眉 字符"/>
    <w:basedOn w:val="a0"/>
    <w:link w:val="a6"/>
    <w:uiPriority w:val="99"/>
    <w:rsid w:val="00875B72"/>
    <w:rPr>
      <w:sz w:val="18"/>
      <w:szCs w:val="18"/>
    </w:rPr>
  </w:style>
  <w:style w:type="paragraph" w:styleId="a8">
    <w:name w:val="footer"/>
    <w:basedOn w:val="a"/>
    <w:link w:val="a9"/>
    <w:uiPriority w:val="99"/>
    <w:unhideWhenUsed/>
    <w:rsid w:val="00875B72"/>
    <w:pPr>
      <w:tabs>
        <w:tab w:val="center" w:pos="4153"/>
        <w:tab w:val="right" w:pos="8306"/>
      </w:tabs>
      <w:snapToGrid w:val="0"/>
      <w:jc w:val="left"/>
    </w:pPr>
    <w:rPr>
      <w:sz w:val="18"/>
      <w:szCs w:val="18"/>
    </w:rPr>
  </w:style>
  <w:style w:type="character" w:customStyle="1" w:styleId="a9">
    <w:name w:val="页脚 字符"/>
    <w:basedOn w:val="a0"/>
    <w:link w:val="a8"/>
    <w:uiPriority w:val="99"/>
    <w:rsid w:val="00875B7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903105">
      <w:bodyDiv w:val="1"/>
      <w:marLeft w:val="0"/>
      <w:marRight w:val="0"/>
      <w:marTop w:val="0"/>
      <w:marBottom w:val="0"/>
      <w:divBdr>
        <w:top w:val="none" w:sz="0" w:space="0" w:color="auto"/>
        <w:left w:val="none" w:sz="0" w:space="0" w:color="auto"/>
        <w:bottom w:val="none" w:sz="0" w:space="0" w:color="auto"/>
        <w:right w:val="none" w:sz="0" w:space="0" w:color="auto"/>
      </w:divBdr>
    </w:div>
    <w:div w:id="253906203">
      <w:bodyDiv w:val="1"/>
      <w:marLeft w:val="0"/>
      <w:marRight w:val="0"/>
      <w:marTop w:val="0"/>
      <w:marBottom w:val="0"/>
      <w:divBdr>
        <w:top w:val="none" w:sz="0" w:space="0" w:color="auto"/>
        <w:left w:val="none" w:sz="0" w:space="0" w:color="auto"/>
        <w:bottom w:val="none" w:sz="0" w:space="0" w:color="auto"/>
        <w:right w:val="none" w:sz="0" w:space="0" w:color="auto"/>
      </w:divBdr>
    </w:div>
    <w:div w:id="779953879">
      <w:bodyDiv w:val="1"/>
      <w:marLeft w:val="0"/>
      <w:marRight w:val="0"/>
      <w:marTop w:val="0"/>
      <w:marBottom w:val="0"/>
      <w:divBdr>
        <w:top w:val="none" w:sz="0" w:space="0" w:color="auto"/>
        <w:left w:val="none" w:sz="0" w:space="0" w:color="auto"/>
        <w:bottom w:val="none" w:sz="0" w:space="0" w:color="auto"/>
        <w:right w:val="none" w:sz="0" w:space="0" w:color="auto"/>
      </w:divBdr>
    </w:div>
    <w:div w:id="1270354760">
      <w:bodyDiv w:val="1"/>
      <w:marLeft w:val="0"/>
      <w:marRight w:val="0"/>
      <w:marTop w:val="0"/>
      <w:marBottom w:val="0"/>
      <w:divBdr>
        <w:top w:val="none" w:sz="0" w:space="0" w:color="auto"/>
        <w:left w:val="none" w:sz="0" w:space="0" w:color="auto"/>
        <w:bottom w:val="none" w:sz="0" w:space="0" w:color="auto"/>
        <w:right w:val="none" w:sz="0" w:space="0" w:color="auto"/>
      </w:divBdr>
    </w:div>
    <w:div w:id="1913420667">
      <w:bodyDiv w:val="1"/>
      <w:marLeft w:val="0"/>
      <w:marRight w:val="0"/>
      <w:marTop w:val="0"/>
      <w:marBottom w:val="0"/>
      <w:divBdr>
        <w:top w:val="none" w:sz="0" w:space="0" w:color="auto"/>
        <w:left w:val="none" w:sz="0" w:space="0" w:color="auto"/>
        <w:bottom w:val="none" w:sz="0" w:space="0" w:color="auto"/>
        <w:right w:val="none" w:sz="0" w:space="0" w:color="auto"/>
      </w:divBdr>
    </w:div>
    <w:div w:id="1956793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495</TotalTime>
  <Pages>5</Pages>
  <Words>175</Words>
  <Characters>1000</Characters>
  <Application>Microsoft Office Word</Application>
  <DocSecurity>0</DocSecurity>
  <Lines>8</Lines>
  <Paragraphs>2</Paragraphs>
  <ScaleCrop>false</ScaleCrop>
  <Company/>
  <LinksUpToDate>false</LinksUpToDate>
  <CharactersWithSpaces>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2311518547@qq.com</dc:creator>
  <cp:keywords/>
  <dc:description/>
  <cp:lastModifiedBy>2311518547@qq.com</cp:lastModifiedBy>
  <cp:revision>6</cp:revision>
  <dcterms:created xsi:type="dcterms:W3CDTF">2024-06-12T09:20:00Z</dcterms:created>
  <dcterms:modified xsi:type="dcterms:W3CDTF">2024-06-13T05:15:00Z</dcterms:modified>
</cp:coreProperties>
</file>