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</w:rPr>
        <w:t xml:space="preserve">第十二章 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实现中华民族伟大复兴的重要保障</w:t>
      </w:r>
    </w:p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试题答案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单项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选择题</w:t>
      </w:r>
    </w:p>
    <w:p>
      <w:pPr>
        <w:numPr>
          <w:numId w:val="0"/>
        </w:numP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1.D     2.A     3.B     4.A     5.C     6.C     7.B     8.A     9.C    10.D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多项选择题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1.ABC       2.ABCD       3.ABCD       4.ABD       5.ABC</w:t>
      </w: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6.ABD        7.ACD        8.ABC        9.BCD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三、简答题</w:t>
      </w:r>
    </w:p>
    <w:p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1.怎样理解</w:t>
      </w:r>
      <w:r>
        <w:rPr>
          <w:rFonts w:hint="eastAsia" w:ascii="宋体" w:hAnsi="宋体" w:eastAsia="宋体" w:cs="宋体"/>
        </w:rPr>
        <w:t>中国特色国家安全道路的内涵和实践要求</w:t>
      </w:r>
      <w:r>
        <w:rPr>
          <w:rFonts w:hint="eastAsia" w:ascii="宋体" w:hAnsi="宋体" w:eastAsia="宋体" w:cs="宋体"/>
          <w:lang w:eastAsia="zh-CN"/>
        </w:rPr>
        <w:t>？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坚持总体国家安全观，必须坚持国家利益至上，以人民安全为宗旨，以政治安全为根本，统筹外部安全和内部安全、国土安全和国民安全、传统安全和非传统安全、自身安全和共同安全，完善国家安全制度体系，加强国家安全能力建设，坚决维护国家主权、安全、发展利益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坚持统筹发展和安全两件大事。坚持人民安全、政治安全、国家利益至上有机统一。坚持维护和塑造国家安全。坚持科学统筹的根本方法。坚持党对国家安全工作的绝对领导，是做好国家安全工作的根本原则，是维护国家安全和社会安定的根本保证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党在新时代的强军目标是</w:t>
      </w:r>
      <w:r>
        <w:rPr>
          <w:rFonts w:hint="eastAsia" w:ascii="宋体" w:hAnsi="宋体" w:eastAsia="宋体" w:cs="宋体"/>
          <w:lang w:val="en-US" w:eastAsia="zh-CN"/>
        </w:rPr>
        <w:t>什么？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党在新时代的强军目标是建设一支听党指挥、能打胜仗、作风优良的人民军队，把人民军队建设成为世界一流军队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听党指挥是灵魂，决定军队建设的政治方向。能打胜仗是核心，反映军队的根本职能和军队建设的根本指向。作风优良是保证，关系军队的性质、宗旨、本色。实现强军目标，必须同国家现代化进程相一致。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实现党在新时代的强军目标，是一项开拓性事业，是一场广泛而深刻的军事变革，要增强使命感和责任感，切实把强军目标要求贯彻到国防和军队建设各领域全过程。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3.如何理解</w:t>
      </w:r>
      <w:r>
        <w:rPr>
          <w:rFonts w:hint="eastAsia" w:ascii="宋体" w:hAnsi="宋体" w:eastAsia="宋体" w:cs="宋体"/>
        </w:rPr>
        <w:t>“一国”和“两制”的关系</w:t>
      </w:r>
      <w:r>
        <w:rPr>
          <w:rFonts w:hint="eastAsia" w:ascii="宋体" w:hAnsi="宋体" w:eastAsia="宋体" w:cs="宋体"/>
          <w:lang w:eastAsia="zh-CN"/>
        </w:rPr>
        <w:t>？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必须始终准确把握“一国”和“两制”的关系。“一国两制”是一个完整的概念。“一国”是实行“两制”的前提和基础，“两制”从属和派生于“一国”，并统一于“一国”之内。“一国两制”的提出是为了实现和维护国家统一。国家主体坚持实行社会主义制度，是香港、澳门实行资本主义制度、保持繁荣稳定的前提和保障；香港、澳门依照基本法实行“港人治港”“澳人治澳”、高度自治，必须充分尊重国家主体实行的社会主义制度。必须牢固树立“一国”意识，坚守“一国”原则，正确处理特别行政区同中央的关系。任何危害国家主权安全，挑战中央权力和特别行政区基本法权威，利用香港、澳门对内地进行渗透破坏的活动，都是对底线的触碰，都是绝不能允许的。与此同时，在“一国”的基础之上，“两制”的关系应该也完全可以做到和谐相处、相互促进。既要把实行社会主义制度的内地建设好，也要把实行资本主义制度的香港、澳门建设好。只有这样，才能把路走对了走稳了，否则就会左脚穿着右脚鞋——错打错处来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1DAB0D"/>
    <w:multiLevelType w:val="singleLevel"/>
    <w:tmpl w:val="DE1DAB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412E5"/>
    <w:rsid w:val="019412E5"/>
    <w:rsid w:val="5C6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uiPriority w:val="99"/>
    <w:pPr>
      <w:snapToGrid w:val="0"/>
      <w:jc w:val="left"/>
    </w:pPr>
    <w:rPr>
      <w:sz w:val="18"/>
      <w:szCs w:val="18"/>
    </w:rPr>
  </w:style>
  <w:style w:type="character" w:styleId="5">
    <w:name w:val="footnote reference"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2022-03-06T01:05:00Z</dcterms:created>
  <dc:creator>HM</dc:creator>
  <cp:lastModifiedBy>HM</cp:lastModifiedBy>
  <dcterms:modified xsi:type="dcterms:W3CDTF">2022-03-06T07:14:40Z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